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中华人民共和国民用航空器</w:t>
      </w:r>
    </w:p>
    <w:p>
      <w:pPr>
        <w:pStyle w:val="3"/>
        <w:jc w:val="center"/>
        <w:rPr>
          <w:rFonts w:ascii="Times New Roman" w:hAnsi="Times New Roman" w:cs="Times New Roman"/>
          <w:sz w:val="44"/>
          <w:szCs w:val="44"/>
        </w:rPr>
      </w:pPr>
      <w:r>
        <w:rPr>
          <w:rFonts w:ascii="Times New Roman" w:hAnsi="Times New Roman" w:cs="Times New Roman"/>
          <w:sz w:val="44"/>
          <w:szCs w:val="44"/>
        </w:rPr>
        <w:t>国籍登记条例</w:t>
      </w:r>
    </w:p>
    <w:p>
      <w:pPr>
        <w:pStyle w:val="3"/>
        <w:ind w:firstLine="640" w:firstLineChars="200"/>
        <w:rPr>
          <w:rFonts w:ascii="Times New Roman" w:hAnsi="Times New Roman" w:eastAsia="楷体_GB2312" w:cs="Times New Roman"/>
          <w:sz w:val="32"/>
          <w:szCs w:val="32"/>
        </w:rPr>
      </w:pPr>
    </w:p>
    <w:p>
      <w:pPr>
        <w:pStyle w:val="3"/>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(1997年10月21日中华人民共和国国务院令第232号发布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据2020年11月29日《国务院关于修改和废止部分行政法规的决定》修订</w:t>
      </w:r>
      <w:r>
        <w:rPr>
          <w:rFonts w:hint="eastAsia" w:ascii="楷体_GB2312" w:hAnsi="楷体_GB2312" w:eastAsia="楷体_GB2312" w:cs="楷体_GB2312"/>
          <w:sz w:val="32"/>
          <w:szCs w:val="32"/>
        </w:rPr>
        <w:t>)</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为了加强对民用航空器国籍的管理，保障民用航空活动安全，维护民用航空活动秩序，根据《中华人民共和国民用航空法》的规定，制定本条例。</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下列民用航空器应当依照本条例进行国籍登记：</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(一)中华人民共和国国家机构的民用航空器；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(二)依照中华人民共和国法律设立的企业法人的民用航空器；</w:t>
      </w:r>
      <w:bookmarkStart w:id="0" w:name="_GoBack"/>
      <w:bookmarkEnd w:id="0"/>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(三)国务院民用航空主管部门准予登记的其他民用航空器。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自境外租赁的民用航空器，承租人符合前款规定，该民用航空器的机组人员由承租人配备的，可以申请登记中华人民共和国国籍；但是，必须先予注销该民用航空器原国籍登记。</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民用航空器经依法登记，取得中华人民共和国国籍。</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民用航空器不得具有双重国籍。未注销外国国籍的民用航空器，不得在中华人民共和国办理国籍登记；未注销中华人民共和国国籍的民用航空器，不得在外国办理国籍登记。</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国务院民用航空主管部门主管中华人民共和国民用航空器国籍登记工作，设立中华人民共和国民用航空器国籍登记簿，统一记载民用航空器的国籍登记事项。</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民用航空器国籍登记，不得作为民用航空器所有权的证据。</w:t>
      </w:r>
    </w:p>
    <w:p>
      <w:pPr>
        <w:pStyle w:val="2"/>
        <w:jc w:val="center"/>
        <w:rPr>
          <w:rFonts w:ascii="方正黑体_GBK" w:eastAsia="方正黑体_GBK"/>
        </w:rPr>
      </w:pPr>
      <w:r>
        <w:rPr>
          <w:rFonts w:hint="eastAsia" w:ascii="方正黑体_GBK" w:hAnsi="Times New Roman" w:eastAsia="方正黑体_GBK" w:cs="Times New Roman"/>
        </w:rPr>
        <w:t>第二章　国籍登记</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申请中华人民共和国民用航空器国籍登记的，申请人应当按照国务院民用航空主管部门规定的格式如实填写民用航空器国籍登记申请书，并向国务院民用航空主管部门提交下列文件：</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(一)证明申请人合法身份的文件；</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(二)作为取得民用航空器所有权证明的购买合同和交接文书，或者作为占有民用航空器证明的租赁合同和交接文书；</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(三)未在外国登记国籍或者已注销外国国籍的证明；</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(四)国务院民用航空主管部门要求提交的其他有关文件。</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国务院民用航空主管部门应当自收到民用航空器国籍登记申请之日起7个工作日内，对申请书及有关证明文件进行审查；经审查，符合本条例规定的，应当向申请人颁发中华人民共和国民用航空器国籍登记证书。</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国务院民用航空主管部门应当在民用航空器国籍登记簿中载明下列事项：</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(一)民用航空器国籍标志和登记标志；</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(二)民用航空器制造人名称；</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(三)民用航空器型号；</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(四)民用航空器出厂序号；</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(五)民用航空器所有人名称及其地址；</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(六)民用航空器占有人名称及其地址；</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(七)民用航空器登记日期；</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(八)民用航空器国籍登记证书签发人姓名。</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民用航空器国籍登记证书应当放置于民用航空器内显著位置，以备查验。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取得中华人民共和国国籍的民用航空器，遇有下列情形之一时，应当申请办理变更登记：</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(一)民用航空器所有人或其地址变更；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(二)民用航空器占有人或其地址变更；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(三)国务院民用航空主管部门规定需要办理变更登记的其他情形。</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取得中华人民共和国国籍的民用航空器，遇有下列情形之一时，应当申请办理注销登记：</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(一)民用航空器所有权依法转移境外并已办理出口适航证的；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(二)民用航空器退出使用或者报废的；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(三)民用航空器失事或者失踪并停止搜寻的；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(四)符合本条例第二条第二款规定的民用航空器租赁合同终止的；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(五)国务院民用航空主管部门规定需要办理注销登记的其他情形。</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申请人办理民用航空器国籍登记，应当缴纳登记费。登记费的收费标准由国务院民用航空主管部门会同国务院价格主管部门制定。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民用航空器没有或者未携带民用航空器国籍登记证书的，国务院民用航空主管部门或者其授权的地区民用航空管理机构可以禁止该民用航空器起飞。</w:t>
      </w:r>
    </w:p>
    <w:p>
      <w:pPr>
        <w:pStyle w:val="2"/>
        <w:jc w:val="center"/>
        <w:rPr>
          <w:rFonts w:ascii="方正黑体_GBK" w:eastAsia="方正黑体_GBK"/>
        </w:rPr>
      </w:pPr>
      <w:r>
        <w:rPr>
          <w:rFonts w:hint="eastAsia" w:ascii="方正黑体_GBK" w:hAnsi="Times New Roman" w:eastAsia="方正黑体_GBK" w:cs="Times New Roman"/>
        </w:rPr>
        <w:t>第三章　国籍标志和登记标志</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中华人民共和国民用航空器的国籍标志为罗马体大写字母B。</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中华人民共和国民用航空器的登记标志为阿拉伯数字、罗马体大写字母或者二者的组合。</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中华人民共和国民用航空器的国籍标志置于登记标志之前，国籍标志和登记标志之间加一短横线。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取得中华人民共和国国籍的民用航空器，应当将国籍标志和登记标志喷涂在民用航空器上或者用其他能够保持同等耐久性的方法附着在民用航空器上，并保持清晰可见。</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国籍标志和登记标志在民用航空器上的位置、尺寸和字体，由国务院民用航空主管部门规定。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任何单位或者个人不得在民用航空器上喷涂、粘贴易与国籍标志和登记标志相混淆的图案、标记或者符号。</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第十九条　</w:t>
      </w:r>
      <w:r>
        <w:rPr>
          <w:rFonts w:hint="eastAsia" w:ascii="仿宋_GB2312" w:hAnsi="Times New Roman" w:eastAsia="仿宋_GB2312" w:cs="Times New Roman"/>
          <w:sz w:val="32"/>
          <w:szCs w:val="32"/>
        </w:rPr>
        <w:t>取得中华人民共和国国籍的民用航空器，应当载有一块刻有国籍标志和登记标志并用耐火金属或者其他耐火材料制成的识别牌。</w:t>
      </w:r>
    </w:p>
    <w:p>
      <w:pPr>
        <w:pStyle w:val="2"/>
        <w:jc w:val="center"/>
        <w:rPr>
          <w:rFonts w:ascii="方正黑体_GBK" w:eastAsia="方正黑体_GBK"/>
        </w:rPr>
      </w:pPr>
      <w:r>
        <w:rPr>
          <w:rFonts w:hint="eastAsia" w:ascii="方正黑体_GBK" w:hAnsi="Times New Roman" w:eastAsia="方正黑体_GBK" w:cs="Times New Roman"/>
        </w:rPr>
        <w:t>第四章　临时登记</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第二十条　</w:t>
      </w:r>
      <w:r>
        <w:rPr>
          <w:rFonts w:hint="eastAsia" w:ascii="仿宋_GB2312" w:hAnsi="Times New Roman" w:eastAsia="仿宋_GB2312" w:cs="Times New Roman"/>
          <w:sz w:val="32"/>
          <w:szCs w:val="32"/>
        </w:rPr>
        <w:t>对未取得民用航空器国籍登记证书的民用航空器，申请人应当在进行下列飞行前30日内，按照国务院民用航空主管部门规定的格式如实填写申请书，并向国务院民用航空主管部门提交有关证明文件，办理临时登记：</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(一)验证试验飞行、生产试验飞行；</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(二)表演飞行；</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(三)为交付或者出口的调机飞行；</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(四)其他必要的飞行。</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前款申请人是指民用航空器制造人、销售人或者国务院民用航空主管部门认可的其他申请人。</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国务院民用航空主管部门准予临时登记的，应当确定临时登记标志，颁发临时登记证书。</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第二十一条　</w:t>
      </w:r>
      <w:r>
        <w:rPr>
          <w:rFonts w:hint="eastAsia" w:ascii="仿宋_GB2312" w:hAnsi="Times New Roman" w:eastAsia="仿宋_GB2312" w:cs="Times New Roman"/>
          <w:sz w:val="32"/>
          <w:szCs w:val="32"/>
        </w:rPr>
        <w:t>取得临时登记标志的民用航空器出口时，可以使用易于去除的材料将临时登记标志附着在民用航空器上，并应当完全覆盖外方要求预先喷涂的外国国籍标志和登记标志。</w:t>
      </w:r>
    </w:p>
    <w:p>
      <w:pPr>
        <w:pStyle w:val="2"/>
        <w:jc w:val="center"/>
        <w:rPr>
          <w:rFonts w:ascii="方正黑体_GBK" w:eastAsia="方正黑体_GBK"/>
        </w:rPr>
      </w:pPr>
      <w:r>
        <w:rPr>
          <w:rFonts w:hint="eastAsia" w:ascii="方正黑体_GBK" w:hAnsi="Times New Roman" w:eastAsia="方正黑体_GBK" w:cs="Times New Roman"/>
        </w:rPr>
        <w:t>第五章　附则</w:t>
      </w:r>
    </w:p>
    <w:p>
      <w:pPr>
        <w:ind w:firstLine="640" w:firstLineChars="200"/>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本条例自发布之日起施行。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F80744D"/>
    <w:rsid w:val="001110B8"/>
    <w:rsid w:val="001C4096"/>
    <w:rsid w:val="0020556F"/>
    <w:rsid w:val="00432DA8"/>
    <w:rsid w:val="0089535C"/>
    <w:rsid w:val="00DD670C"/>
    <w:rsid w:val="1DDF3158"/>
    <w:rsid w:val="2DD05F00"/>
    <w:rsid w:val="45A155BA"/>
    <w:rsid w:val="4A8B5236"/>
    <w:rsid w:val="4F80744D"/>
    <w:rsid w:val="68086DDD"/>
    <w:rsid w:val="682A6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343</Words>
  <Characters>1961</Characters>
  <Lines>16</Lines>
  <Paragraphs>4</Paragraphs>
  <TotalTime>2</TotalTime>
  <ScaleCrop>false</ScaleCrop>
  <LinksUpToDate>false</LinksUpToDate>
  <CharactersWithSpaces>2300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2019-05-22T15:19:00Z</dcterms:created>
  <dc:creator>Administrator</dc:creator>
  <cp:lastModifiedBy>yuansunbing</cp:lastModifiedBy>
  <cp:lastPrinted>2019-05-25T02:53:00Z</cp:lastPrinted>
  <dcterms:modified xsi:type="dcterms:W3CDTF">2020-12-14T03:02:56Z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